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配方的应用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配方：简单来说就是生产一个产品需要的不同配料之间的比例关系。（配方就是我们需要调用的各项参数）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3644900" cy="43484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名称：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val="en-US" w:eastAsia="zh-CN" w:bidi="ar"/>
        </w:rPr>
        <w:t>配方文件的名称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描述：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val="en-US" w:eastAsia="zh-CN" w:bidi="ar"/>
        </w:rPr>
        <w:t>配方文件的描述和说明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配方长度：一个配方里有多少个数据（使用的地址范围）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 w:val="0"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配方总数：根据数据类型大小决定配方总数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数据类型：16位数据类型占用一个字，32位数据类型占用2个字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写配方到PLC：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val="en-US" w:eastAsia="zh-CN" w:bidi="ar"/>
        </w:rPr>
        <w:t>设定配方与PLC的相关数据寄存器地址，即将触摸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屏中配方数据写入到指定的PLC寄存器地址中</w:t>
      </w:r>
    </w:p>
    <w:p>
      <w:pPr>
        <w:pStyle w:val="38"/>
        <w:widowControl/>
        <w:spacing w:line="480" w:lineRule="auto"/>
        <w:ind w:left="0" w:leftChars="0" w:firstLine="0" w:firstLineChars="0"/>
        <w:rPr>
          <w:rFonts w:hint="default"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从PLC读取配方：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设定配方与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PLC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的相关数据寄存器地址，将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PLC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寄存器地址的配方数据读到触摸屏上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配方记忆体：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配方在HMI中的存储地址范围，自动生成不可更改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>当前配方：配方在HMI中的存储地址与PLC中数据寄存器都是按排序方式自动生成的，不可更改；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>配方编号寄存器：配方编号按顺序排列自动生成不可更改，对应数据项里配方名称的排序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 xml:space="preserve">配方导出：将已经设置好的配方数据以 </w:t>
      </w:r>
      <w:bookmarkStart w:id="0" w:name="OLE_LINK4"/>
      <w:bookmarkEnd w:id="0"/>
      <w:bookmarkStart w:id="1" w:name="OLE_LINK3"/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>“.csv”</w:t>
      </w:r>
      <w:bookmarkEnd w:id="1"/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 xml:space="preserve"> 的格式导出到本地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 xml:space="preserve">配方导入：将本地的配方“.csv”文件导入到工程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数据项 </w:t>
      </w:r>
      <w:r>
        <w:rPr>
          <w:rFonts w:hint="eastAsia"/>
          <w:lang w:val="en-US" w:eastAsia="zh-CN"/>
        </w:rPr>
        <w:t xml:space="preserve">   </w:t>
      </w:r>
      <w:bookmarkStart w:id="2" w:name="_GoBack"/>
      <w:r>
        <w:drawing>
          <wp:inline distT="0" distB="0" distL="114300" distR="114300">
            <wp:extent cx="4011930" cy="43942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>配方各功能按钮操作：打开工具栏里的开关选择功能按钮，功能选择配方操作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 w:bidi="ar"/>
        </w:rPr>
        <w:t>各配方功能定义请参考帮助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4248150" cy="3186430"/>
            <wp:effectExtent l="0" t="0" r="6350" b="12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val="en-US" w:eastAsia="zh-CN" w:bidi="ar"/>
        </w:rPr>
        <w:t>用数值输入与显示控件可以改变配方参数，通过功能按钮可以实现写入配方、读取配方、查看配方，等功能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4257675" cy="2634615"/>
            <wp:effectExtent l="0" t="0" r="952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right="0" w:firstLine="840" w:firstLineChars="400"/>
        <w:jc w:val="left"/>
        <w:rPr>
          <w:rFonts w:hint="default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28B3CA7"/>
    <w:rsid w:val="02BA27FB"/>
    <w:rsid w:val="04D90675"/>
    <w:rsid w:val="0614327A"/>
    <w:rsid w:val="081B2754"/>
    <w:rsid w:val="0D094A54"/>
    <w:rsid w:val="0DDB41E8"/>
    <w:rsid w:val="0EB14FA7"/>
    <w:rsid w:val="0EFB6A85"/>
    <w:rsid w:val="0EFF1F17"/>
    <w:rsid w:val="108B0C88"/>
    <w:rsid w:val="10986E53"/>
    <w:rsid w:val="14176309"/>
    <w:rsid w:val="162869DC"/>
    <w:rsid w:val="16CD612A"/>
    <w:rsid w:val="17CF552F"/>
    <w:rsid w:val="185E3205"/>
    <w:rsid w:val="1881753D"/>
    <w:rsid w:val="193A5591"/>
    <w:rsid w:val="19873924"/>
    <w:rsid w:val="1B224411"/>
    <w:rsid w:val="1C790A29"/>
    <w:rsid w:val="1CC71FB4"/>
    <w:rsid w:val="1DA6715E"/>
    <w:rsid w:val="1EB86451"/>
    <w:rsid w:val="1FF437AC"/>
    <w:rsid w:val="21656DF2"/>
    <w:rsid w:val="21883D4A"/>
    <w:rsid w:val="22463ED4"/>
    <w:rsid w:val="22550E50"/>
    <w:rsid w:val="23B83459"/>
    <w:rsid w:val="256822B8"/>
    <w:rsid w:val="28882E21"/>
    <w:rsid w:val="2B5D7F34"/>
    <w:rsid w:val="2C28695C"/>
    <w:rsid w:val="2C44600C"/>
    <w:rsid w:val="2D4529DA"/>
    <w:rsid w:val="2D516F61"/>
    <w:rsid w:val="2E25172F"/>
    <w:rsid w:val="300A5F4E"/>
    <w:rsid w:val="306B2C93"/>
    <w:rsid w:val="30890922"/>
    <w:rsid w:val="30BC5011"/>
    <w:rsid w:val="3160454E"/>
    <w:rsid w:val="32A84206"/>
    <w:rsid w:val="35DB4644"/>
    <w:rsid w:val="35E01551"/>
    <w:rsid w:val="380A67F6"/>
    <w:rsid w:val="38CD240F"/>
    <w:rsid w:val="3A7D670E"/>
    <w:rsid w:val="3AB974D6"/>
    <w:rsid w:val="3B4924AC"/>
    <w:rsid w:val="3B7E3886"/>
    <w:rsid w:val="3EE30857"/>
    <w:rsid w:val="3EFE78BB"/>
    <w:rsid w:val="3F9736E5"/>
    <w:rsid w:val="3FAD3CE5"/>
    <w:rsid w:val="3FD22E55"/>
    <w:rsid w:val="40D91DCB"/>
    <w:rsid w:val="43986059"/>
    <w:rsid w:val="45726C2B"/>
    <w:rsid w:val="45FC4870"/>
    <w:rsid w:val="46C779A4"/>
    <w:rsid w:val="47FB50B5"/>
    <w:rsid w:val="493361A0"/>
    <w:rsid w:val="4A546687"/>
    <w:rsid w:val="4AAF06E2"/>
    <w:rsid w:val="4C026216"/>
    <w:rsid w:val="4D8E4926"/>
    <w:rsid w:val="4E5E2968"/>
    <w:rsid w:val="4FFF1EAC"/>
    <w:rsid w:val="5082437C"/>
    <w:rsid w:val="511B11C1"/>
    <w:rsid w:val="52D06201"/>
    <w:rsid w:val="53514F38"/>
    <w:rsid w:val="53BF33DB"/>
    <w:rsid w:val="53E15798"/>
    <w:rsid w:val="54303870"/>
    <w:rsid w:val="55330C34"/>
    <w:rsid w:val="56BD79D0"/>
    <w:rsid w:val="56F02AB0"/>
    <w:rsid w:val="58A0677D"/>
    <w:rsid w:val="58B967D1"/>
    <w:rsid w:val="59F41E9B"/>
    <w:rsid w:val="5AE63B28"/>
    <w:rsid w:val="5C555EA1"/>
    <w:rsid w:val="5D947B12"/>
    <w:rsid w:val="5F9D60D8"/>
    <w:rsid w:val="5FFD132D"/>
    <w:rsid w:val="610932FE"/>
    <w:rsid w:val="62366D28"/>
    <w:rsid w:val="62962EB7"/>
    <w:rsid w:val="635F1369"/>
    <w:rsid w:val="643D7126"/>
    <w:rsid w:val="64802EA8"/>
    <w:rsid w:val="653E4B77"/>
    <w:rsid w:val="654C7F76"/>
    <w:rsid w:val="65E27565"/>
    <w:rsid w:val="66847E13"/>
    <w:rsid w:val="67857504"/>
    <w:rsid w:val="67F51F05"/>
    <w:rsid w:val="68451483"/>
    <w:rsid w:val="68781A78"/>
    <w:rsid w:val="6898286C"/>
    <w:rsid w:val="68E2089C"/>
    <w:rsid w:val="695713FC"/>
    <w:rsid w:val="695E0901"/>
    <w:rsid w:val="6A593CC0"/>
    <w:rsid w:val="6A742003"/>
    <w:rsid w:val="6AAF4E43"/>
    <w:rsid w:val="6B5031A4"/>
    <w:rsid w:val="6BA202CC"/>
    <w:rsid w:val="6BFA6A04"/>
    <w:rsid w:val="6C3E2C0C"/>
    <w:rsid w:val="71553766"/>
    <w:rsid w:val="715773D3"/>
    <w:rsid w:val="71DE0C2B"/>
    <w:rsid w:val="72A122A4"/>
    <w:rsid w:val="73EC2E39"/>
    <w:rsid w:val="74F87E28"/>
    <w:rsid w:val="75D5636F"/>
    <w:rsid w:val="764831A0"/>
    <w:rsid w:val="77475482"/>
    <w:rsid w:val="77FC2D5D"/>
    <w:rsid w:val="782E358A"/>
    <w:rsid w:val="78A10536"/>
    <w:rsid w:val="78B84FEB"/>
    <w:rsid w:val="7CA6742C"/>
    <w:rsid w:val="7D20102A"/>
    <w:rsid w:val="7ED923B1"/>
    <w:rsid w:val="7EFB2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7"/>
    <w:qFormat/>
    <w:uiPriority w:val="0"/>
    <w:rPr>
      <w:sz w:val="18"/>
    </w:rPr>
  </w:style>
  <w:style w:type="paragraph" w:styleId="3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8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2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6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9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1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2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3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24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标题 3 Char"/>
    <w:basedOn w:val="7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2">
    <w:name w:val="标题 4 Char"/>
    <w:basedOn w:val="7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3">
    <w:name w:val="标题 1 Char"/>
    <w:basedOn w:val="7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4">
    <w:name w:val="标题 2 Char"/>
    <w:basedOn w:val="7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5">
    <w:name w:val="标题 5 Char"/>
    <w:basedOn w:val="7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6">
    <w:name w:val="标题 6 Char"/>
    <w:basedOn w:val="7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7">
    <w:name w:val="HTML 预设格式 Char"/>
    <w:basedOn w:val="7"/>
    <w:qFormat/>
    <w:uiPriority w:val="0"/>
    <w:rPr>
      <w:rFonts w:ascii="Courier New" w:hAnsi="Courier New" w:eastAsia="宋体" w:cs="Courier New"/>
    </w:rPr>
  </w:style>
  <w:style w:type="paragraph" w:customStyle="1" w:styleId="28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9">
    <w:name w:val="页眉 Char"/>
    <w:basedOn w:val="7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0">
    <w:name w:val="页脚 Char"/>
    <w:basedOn w:val="7"/>
    <w:link w:val="3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1">
    <w:name w:val="批注框文本 Char"/>
    <w:basedOn w:val="7"/>
    <w:link w:val="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2">
    <w:name w:val="页眉 字符1"/>
    <w:basedOn w:val="7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3">
    <w:name w:val="页脚 字符1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4">
    <w:name w:val="批注框文本 字符1"/>
    <w:basedOn w:val="7"/>
    <w:link w:val="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5">
    <w:name w:val="页脚 字符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6">
    <w:name w:val="页眉 字符"/>
    <w:basedOn w:val="7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7">
    <w:name w:val="批注框文本 字符"/>
    <w:basedOn w:val="7"/>
    <w:link w:val="2"/>
    <w:qFormat/>
    <w:uiPriority w:val="0"/>
    <w:rPr>
      <w:rFonts w:hint="eastAsia" w:ascii="宋体" w:hAnsi="宋体" w:eastAsia="宋体" w:cs="宋体"/>
      <w:sz w:val="18"/>
      <w:szCs w:val="18"/>
    </w:rPr>
  </w:style>
  <w:style w:type="paragraph" w:customStyle="1" w:styleId="38">
    <w:name w:val="msolistparagraph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1</TotalTime>
  <ScaleCrop>false</ScaleCrop>
  <LinksUpToDate>false</LinksUpToDate>
  <CharactersWithSpaces>1721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Administrator</cp:lastModifiedBy>
  <dcterms:modified xsi:type="dcterms:W3CDTF">2020-04-26T07:22:23Z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